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9173" w14:textId="77777777" w:rsid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STANDARDY OCHRONY MAŁOLETNICH </w:t>
      </w:r>
    </w:p>
    <w:p w14:paraId="582ED978" w14:textId="55887748" w:rsidR="00755A6F" w:rsidRPr="00D975E8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W PRZEDSZKOLU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NIEPUBLICZNYM „</w:t>
      </w:r>
      <w:r w:rsidR="00885B1D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RADOŚĆ </w:t>
      </w:r>
      <w:r w:rsidR="00182CFA">
        <w:rPr>
          <w:rFonts w:ascii="Times New Roman" w:eastAsia="Calibri" w:hAnsi="Times New Roman" w:cs="Times New Roman"/>
          <w:b/>
          <w:kern w:val="0"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W OSTRÓDZIE</w:t>
      </w:r>
    </w:p>
    <w:p w14:paraId="1859B1A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44002995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5480687" w14:textId="442E7284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Dobro i bezpieczeństwo </w:t>
      </w:r>
      <w:r w:rsidR="00AF4944"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dzieci w PRZEDSZKOLU NIEPUBLICZNYM </w:t>
      </w:r>
      <w:r w:rsidR="00885B1D">
        <w:rPr>
          <w:rFonts w:ascii="Times New Roman" w:eastAsia="Calibri" w:hAnsi="Times New Roman" w:cs="Times New Roman"/>
          <w:kern w:val="0"/>
          <w:sz w:val="24"/>
          <w:szCs w:val="24"/>
        </w:rPr>
        <w:t>RADOŚĆ</w:t>
      </w:r>
      <w:r w:rsidR="00AF4944"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A05B9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</w:t>
      </w:r>
      <w:r w:rsidR="00AF4944">
        <w:rPr>
          <w:rFonts w:ascii="Times New Roman" w:eastAsia="Calibri" w:hAnsi="Times New Roman" w:cs="Times New Roman"/>
          <w:kern w:val="0"/>
          <w:sz w:val="24"/>
          <w:szCs w:val="24"/>
        </w:rPr>
        <w:t>w OSTRÓDZIE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są priorytetem wszelkich działań podejmowanych przez pracowników</w:t>
      </w:r>
      <w:r w:rsid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14:paraId="472F5B3C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ECBDFBD" w14:textId="473E1705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Niniejszy system ochrony dzieci przed krzywdzeniem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określa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14:paraId="6E5358C8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0E81EC11" w14:textId="49CED6B6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Niniejsze Standardy ochrony małoletnich przed krzywdzeniem zostały opublikowane na stronie internetowej Przedszkola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</w:t>
      </w:r>
      <w:r w:rsidR="00885B1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radosc@przedszkole.ostroda.pl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). 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Są szeroko promowane wśród całego personelu, rodziców i dzieci uczęszczających </w:t>
      </w:r>
      <w:r w:rsidR="00885B1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do Przedszkola. Poszczególne grupy małoletnich są z poniższymi Standardami aktywnie zapoznawane poprzez prowadzone działania edukacyjne i informacyjne.</w:t>
      </w:r>
    </w:p>
    <w:p w14:paraId="294A01F2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17397C7B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13692CD0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</w:t>
      </w:r>
    </w:p>
    <w:p w14:paraId="44E8EEE5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OBSZARY STANDARDÓW OCHRONY MAŁOLETNICH PRZED KRZYWDZENIEM</w:t>
      </w:r>
    </w:p>
    <w:p w14:paraId="37219E09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1FB886C1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1.</w:t>
      </w:r>
    </w:p>
    <w:p w14:paraId="05165888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Standardy Ochrony Małoletnich przed krzywdzeniem tworzą bezpieczne i przyjazne środowisko Przedszkola. Obejmują cztery obszary:</w:t>
      </w:r>
    </w:p>
    <w:p w14:paraId="454F18A5" w14:textId="77777777" w:rsidR="00755A6F" w:rsidRPr="00AF4944" w:rsidRDefault="00755A6F" w:rsidP="00AF4944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Politykę Ochrony Małoletnich, która określa:</w:t>
      </w:r>
    </w:p>
    <w:p w14:paraId="06715779" w14:textId="77777777" w:rsidR="00755A6F" w:rsidRPr="00AF4944" w:rsidRDefault="00755A6F" w:rsidP="00AF494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bezpiecznej rekrutacji personelu do pracy w Przedszkolu,</w:t>
      </w:r>
    </w:p>
    <w:p w14:paraId="45357527" w14:textId="77777777" w:rsidR="00755A6F" w:rsidRPr="00AF4944" w:rsidRDefault="00755A6F" w:rsidP="00AF494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zasady bezpiecznych relacji personel – dziecko,</w:t>
      </w:r>
    </w:p>
    <w:p w14:paraId="2EDC3BDA" w14:textId="77777777" w:rsidR="00755A6F" w:rsidRPr="00AF4944" w:rsidRDefault="00755A6F" w:rsidP="00AF494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reagowania w Przedszkolu na przypadki podejrzenia, że dziecko doświadcza krzywdzenia,</w:t>
      </w:r>
    </w:p>
    <w:p w14:paraId="51F0D623" w14:textId="77777777" w:rsidR="00755A6F" w:rsidRPr="00AF4944" w:rsidRDefault="00755A6F" w:rsidP="00AF494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ochrony wizerunku dziecka i danych osobowych dzieci,</w:t>
      </w:r>
    </w:p>
    <w:p w14:paraId="1F53E28B" w14:textId="77777777" w:rsidR="00755A6F" w:rsidRPr="00AF4944" w:rsidRDefault="00755A6F" w:rsidP="00AF494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bezpiecznego korzystania z internetu i mediów elektronicznych,</w:t>
      </w:r>
    </w:p>
    <w:p w14:paraId="7026C290" w14:textId="77777777" w:rsidR="00755A6F" w:rsidRPr="00AF4944" w:rsidRDefault="00755A6F" w:rsidP="00AF4944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personel – obszar, który określa:</w:t>
      </w:r>
    </w:p>
    <w:p w14:paraId="1A0306E0" w14:textId="77777777" w:rsidR="00755A6F" w:rsidRPr="00AF4944" w:rsidRDefault="00755A6F" w:rsidP="00AF494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012B7CE5" w14:textId="77777777" w:rsidR="00755A6F" w:rsidRPr="00AF4944" w:rsidRDefault="00755A6F" w:rsidP="00AF494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personelu Przedszkola z małoletnimi, wskazujące, jakie zachowania na terenie Przedszkola są niedozwolone, a jakie pożądane w kontakcie z dzieckiem,</w:t>
      </w:r>
    </w:p>
    <w:p w14:paraId="7C631589" w14:textId="50B1637C" w:rsidR="00755A6F" w:rsidRPr="00AF4944" w:rsidRDefault="00755A6F" w:rsidP="00AF494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zapewniania pracownikom podstawowej wiedzy na temat ochrony małoletnich przed krzywdzeniem oraz udzielania pomocy dzieciom w sytuacjach zagrożenia, 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 zakresie:</w:t>
      </w:r>
    </w:p>
    <w:p w14:paraId="003E1964" w14:textId="77777777" w:rsidR="00755A6F" w:rsidRPr="00AF4944" w:rsidRDefault="00755A6F" w:rsidP="00AF494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rozpoznawania symptomów krzywdzenia dzieci,</w:t>
      </w:r>
    </w:p>
    <w:p w14:paraId="6960D0A4" w14:textId="77777777" w:rsidR="00755A6F" w:rsidRPr="00AF4944" w:rsidRDefault="00755A6F" w:rsidP="00AF494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procedur interwencji w przypadku podejrzeń krzywdzenia,</w:t>
      </w:r>
    </w:p>
    <w:p w14:paraId="42311013" w14:textId="77777777" w:rsidR="00755A6F" w:rsidRPr="00AF4944" w:rsidRDefault="00755A6F" w:rsidP="00AF494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odpowiedzialności prawnej pracowników Przedszkola, zobowiązanych do podejmowania interwencji,</w:t>
      </w:r>
    </w:p>
    <w:p w14:paraId="6F4291B9" w14:textId="77777777" w:rsidR="00755A6F" w:rsidRPr="00AF4944" w:rsidRDefault="00755A6F" w:rsidP="00AF494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przygotowania personelu Przedszkola (pracującego z dziećmi i ich rodzicami/opiekunami) do edukowania: </w:t>
      </w:r>
    </w:p>
    <w:p w14:paraId="67DD6AD4" w14:textId="77777777" w:rsidR="00755A6F" w:rsidRPr="00AF4944" w:rsidRDefault="00755A6F" w:rsidP="00AF494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dzieci na temat ochrony przed przemocą i wykorzystywaniem, </w:t>
      </w:r>
    </w:p>
    <w:p w14:paraId="34583456" w14:textId="77777777" w:rsidR="00755A6F" w:rsidRPr="00AF4944" w:rsidRDefault="00755A6F" w:rsidP="00AF494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rodziców/opiekunów dzieci na temat wychowania dzieci bez przemocy oraz chronienia ich przed przemocą i wykorzystywaniem,</w:t>
      </w:r>
    </w:p>
    <w:p w14:paraId="36DCA19B" w14:textId="77777777" w:rsidR="00755A6F" w:rsidRPr="00AF4944" w:rsidRDefault="00755A6F" w:rsidP="00AF494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dysponowania materiałami edukacyjnymi dla dzieci i dla rodziców oraz aktywnego ich wykorzystania,</w:t>
      </w:r>
    </w:p>
    <w:p w14:paraId="49309365" w14:textId="77777777" w:rsidR="00755A6F" w:rsidRPr="00AF4944" w:rsidRDefault="00755A6F" w:rsidP="00AF494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procedury – obszar określający działania, jakie należy podjąć w sytuacji krzywdzenia dziecka lub zagrożenia jego bezpieczeństwa ze strony personelu Przedszkola, członków rodziny, rówieśników i osób obcych:</w:t>
      </w:r>
    </w:p>
    <w:p w14:paraId="67936C98" w14:textId="77777777" w:rsidR="00755A6F" w:rsidRPr="00AF4944" w:rsidRDefault="00755A6F" w:rsidP="00AF494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1DB9FA6F" w14:textId="77777777" w:rsidR="00755A6F" w:rsidRPr="00AF4944" w:rsidRDefault="00755A6F" w:rsidP="00AF494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eksponowania informacji dla dzieci na temat możliwości uzyskania pomocy w trudnej sytuacji, w tym numerów bezpłatnych telefonów zaufania dla dzieci i młodzieży,</w:t>
      </w:r>
    </w:p>
    <w:p w14:paraId="02C9276E" w14:textId="77777777" w:rsidR="00755A6F" w:rsidRPr="00AF4944" w:rsidRDefault="00755A6F" w:rsidP="00AF4944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monitoring – obszar, który określa:</w:t>
      </w:r>
    </w:p>
    <w:p w14:paraId="79FA55CA" w14:textId="77777777" w:rsidR="00755A6F" w:rsidRPr="00AF4944" w:rsidRDefault="00755A6F" w:rsidP="00AF4944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14:paraId="13BA1462" w14:textId="40425D1F" w:rsidR="00755A6F" w:rsidRPr="00AF4944" w:rsidRDefault="00755A6F" w:rsidP="00AF4944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organizowania przez Przedszkole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konsultacji z dziećmi i ich rodzicami/opiekunami.</w:t>
      </w:r>
    </w:p>
    <w:p w14:paraId="64ACB0AB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0026B62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II</w:t>
      </w:r>
    </w:p>
    <w:p w14:paraId="07DE7196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SŁOWNICZEK TERMINÓW</w:t>
      </w:r>
    </w:p>
    <w:p w14:paraId="7BB838F1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56D7141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2.</w:t>
      </w:r>
    </w:p>
    <w:p w14:paraId="329EC69F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Dziecko/małoletni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– każda osoba do ukończenia 18. roku życia.</w:t>
      </w:r>
    </w:p>
    <w:p w14:paraId="10368CD8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Krzywdzenie dziecka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– popełnienie czynu zabronionego lub czynu karalnego na szkodę dziecka, lub zagrożenie dobra dziecka, w tym jego zaniedbanie.</w:t>
      </w:r>
    </w:p>
    <w:p w14:paraId="17C5EE19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14:paraId="1F4BEE54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Opiekun dziecka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– osoba uprawniona do reprezentacji dziecka, w szczególności jego rodzic lub opiekun prawny, a także rodzic zastępczy.</w:t>
      </w:r>
    </w:p>
    <w:p w14:paraId="3F02DDAA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Instytucja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– każda instytucja świadcząca usługi dzieciom lub działająca na rzecz dzieci.</w:t>
      </w:r>
    </w:p>
    <w:p w14:paraId="6BFE91BB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Dyrektor – osoba (lub podmiot), która w strukturze Przedszkola jest uprawniona do podejmowania decyzji.</w:t>
      </w:r>
    </w:p>
    <w:p w14:paraId="20299E02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14:paraId="779F7BEE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internet to wyznaczony przez dyrektora Przedszkola pracownik, sprawujący nadzór nad korzystaniem z internetu przez dzieci na terenie Przedszkola oraz nad bezpieczeństwem dzieci w internecie.</w:t>
      </w:r>
    </w:p>
    <w:p w14:paraId="3C62450F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14:paraId="210023FF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Dane osobowe dziecka to wszelkie informacje umożliwiające identyfikację dziecka.</w:t>
      </w:r>
    </w:p>
    <w:p w14:paraId="1D71B56C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E49A429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III</w:t>
      </w:r>
    </w:p>
    <w:p w14:paraId="5A2B8E03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CZYNNIKI RYZYKA I SYMPTOMY KRZYWDZENIA DZIECI – ZASADY ROZPOZNAWANIA I REAGOWANIA</w:t>
      </w:r>
    </w:p>
    <w:p w14:paraId="53F3F01E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04F7F5F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3.</w:t>
      </w:r>
    </w:p>
    <w:p w14:paraId="14D63C80" w14:textId="77777777" w:rsidR="00755A6F" w:rsidRPr="00AF4944" w:rsidRDefault="00755A6F" w:rsidP="00AF4944">
      <w:pPr>
        <w:numPr>
          <w:ilvl w:val="0"/>
          <w:numId w:val="2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Rekrutacja pracowników Przedszkola odbywa się zgodnie z zasadami bezpiecznej rekrutacji personelu. Zasady Rekrutacji stanowią Załącznik nr 1 do niniejszych Standardów.</w:t>
      </w:r>
    </w:p>
    <w:p w14:paraId="79DBBDEF" w14:textId="77777777" w:rsidR="00755A6F" w:rsidRPr="00AF4944" w:rsidRDefault="00755A6F" w:rsidP="00AF4944">
      <w:pPr>
        <w:numPr>
          <w:ilvl w:val="0"/>
          <w:numId w:val="2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Pracownicy znają i stosują zasady bezpiecznych relacji personel – dziecko i dziecko – dziecko ustalone w Przedszkolu. Zasady stanowią Załącznik nr 2 do niniejszych Standardów.</w:t>
      </w:r>
    </w:p>
    <w:p w14:paraId="7E1265F1" w14:textId="77777777" w:rsidR="00755A6F" w:rsidRPr="00AF4944" w:rsidRDefault="00755A6F" w:rsidP="00AF4944">
      <w:pPr>
        <w:numPr>
          <w:ilvl w:val="0"/>
          <w:numId w:val="2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Pracownicy Przedszkola posiadają wiedzę na temat czynników ryzyka i symptomów krzywdzenia dzieci i zwracają na nie uwagę w ramach wykonywanych obowiązków.</w:t>
      </w:r>
    </w:p>
    <w:p w14:paraId="22DDD2F4" w14:textId="77777777" w:rsidR="00755A6F" w:rsidRPr="00AF4944" w:rsidRDefault="00755A6F" w:rsidP="00AF4944">
      <w:pPr>
        <w:numPr>
          <w:ilvl w:val="0"/>
          <w:numId w:val="2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Pracownicy Przedszkola monitorują sytuację i dobrostan dziecka.</w:t>
      </w:r>
    </w:p>
    <w:p w14:paraId="32F28C9E" w14:textId="77777777" w:rsidR="00755A6F" w:rsidRPr="00AF4944" w:rsidRDefault="00755A6F" w:rsidP="00AF4944">
      <w:pPr>
        <w:numPr>
          <w:ilvl w:val="0"/>
          <w:numId w:val="2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14:paraId="1E096929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A14029D" w14:textId="77777777" w:rsid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C5DBDE5" w14:textId="77777777" w:rsidR="003A4E49" w:rsidRDefault="003A4E49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3BE563DA" w14:textId="77777777" w:rsidR="003A4E49" w:rsidRDefault="003A4E49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78A9957" w14:textId="77777777" w:rsidR="003A4E49" w:rsidRDefault="003A4E49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43A59EB" w14:textId="77777777" w:rsidR="003A4E49" w:rsidRDefault="003A4E49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1CB52E22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ROZDZIAŁ IV</w:t>
      </w:r>
    </w:p>
    <w:p w14:paraId="6DB793CF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ZASADY REAGOWANIA NA PRZYPADKI PODEJRZENIA, ŻE MAŁOLETNI DOŚWIADCZA KRZYWDZENIA</w:t>
      </w:r>
    </w:p>
    <w:p w14:paraId="36AE54A6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8F2463C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4.</w:t>
      </w:r>
    </w:p>
    <w:p w14:paraId="617D5525" w14:textId="77777777" w:rsidR="00D975E8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 przypadku powzięcia przez pracownika Przedszkola podejrzenia, że dziecko jest krzywdzone, pracownik ma obowiązek sporządzenia notatki służbowej i przekazania uzyskanej informacji (do wyboru) dyrektorowi Przedszkola / wychowawcy / pedagogowi / psychologowi.</w:t>
      </w:r>
    </w:p>
    <w:p w14:paraId="2038551E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C263039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5.</w:t>
      </w:r>
    </w:p>
    <w:p w14:paraId="5014C9C1" w14:textId="77777777" w:rsidR="00755A6F" w:rsidRPr="00AF4944" w:rsidRDefault="00755A6F" w:rsidP="00AF4944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Po uzyskaniu informacji, dyrektor Przedszkola / pedagog / psycholog (do wyboru) wzywa opiekunów dziecka, którego krzywdzenie podejrzewa, i informuje ich o podejrzeniu.</w:t>
      </w:r>
    </w:p>
    <w:p w14:paraId="488CE327" w14:textId="77777777" w:rsidR="00755A6F" w:rsidRPr="00AF4944" w:rsidRDefault="00755A6F" w:rsidP="00AF4944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Wyznaczona przez dyrektora Przedszkola osoba (np. pedagog) sporządza opis sytuacji przedszkolnej i rodzinnej dziecka na podstawie rozmów z dzieckiem, nauczycielami, wychowawcą i rodzicami oraz opracowuje plan pomocy małoletniemu.</w:t>
      </w:r>
    </w:p>
    <w:p w14:paraId="5FF33A8A" w14:textId="77777777" w:rsidR="00755A6F" w:rsidRPr="00AF4944" w:rsidRDefault="00755A6F" w:rsidP="00AF4944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Plan pomocy małoletniemu powinien zawierać wskazania dotyczące:</w:t>
      </w:r>
    </w:p>
    <w:p w14:paraId="1119A524" w14:textId="5DE05CF1" w:rsidR="00755A6F" w:rsidRPr="00AF4944" w:rsidRDefault="00755A6F" w:rsidP="00AF494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podjęcia przez Przedszkole działań w celu zapewnienia dziecku bezpieczeństwa, 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 tym zgłoszenie podejrzenia krzywdzenia do odpowiedniej instytucji,</w:t>
      </w:r>
    </w:p>
    <w:p w14:paraId="1FE103DD" w14:textId="77777777" w:rsidR="00755A6F" w:rsidRPr="00AF4944" w:rsidRDefault="00755A6F" w:rsidP="00AF494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wsparcia, jakie zaoferuje dziecku Przedszkole,</w:t>
      </w:r>
    </w:p>
    <w:p w14:paraId="165DE817" w14:textId="77777777" w:rsidR="00755A6F" w:rsidRPr="00AF4944" w:rsidRDefault="00755A6F" w:rsidP="00AF494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skierowania dziecka do specjalistycznej placówki pomocy dziecku, jeżeli istnieje taka potrzeba.</w:t>
      </w:r>
    </w:p>
    <w:p w14:paraId="2B9D73AD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26B8BF6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6.</w:t>
      </w:r>
    </w:p>
    <w:p w14:paraId="02E54D96" w14:textId="77777777" w:rsidR="00755A6F" w:rsidRPr="00AF4944" w:rsidRDefault="00755A6F" w:rsidP="00AF4944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14:paraId="31DE3894" w14:textId="77777777" w:rsidR="00755A6F" w:rsidRPr="00AF4944" w:rsidRDefault="00755A6F" w:rsidP="00AF4944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Zespół interwencyjny sporządza plan pomocy małoletniemu, spełniający wymogi określone w § 5 pkt 3 niniejszych Standardów, na podstawie opisu sporządzonego przez pedagoga/psychologa przedszkolnego oraz innych, uzyskanych przez członków zespołu, informacji.</w:t>
      </w:r>
    </w:p>
    <w:p w14:paraId="352D4B61" w14:textId="77777777" w:rsidR="00755A6F" w:rsidRPr="00AF4944" w:rsidRDefault="00755A6F" w:rsidP="00AF4944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 przypadku gdy podejrzenie krzywdzenia zgłoszą rodzice/opiekunowie dziecka, dyrektor Przedszkola jest zobowiązany powołać zespół interwencyjny.</w:t>
      </w:r>
    </w:p>
    <w:p w14:paraId="25B188E7" w14:textId="77777777" w:rsidR="00755A6F" w:rsidRPr="00AF4944" w:rsidRDefault="00755A6F" w:rsidP="00AF4944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14:paraId="26DDD665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7769751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7.</w:t>
      </w:r>
    </w:p>
    <w:p w14:paraId="0B97C1DD" w14:textId="77777777" w:rsidR="00755A6F" w:rsidRPr="00AF4944" w:rsidRDefault="00755A6F" w:rsidP="00AF4944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Sporządzony przez zespół interwencyjny plan pomocy małoletniemu wraz z zaleceniem współpracy przy jego realizacji przedstawiany jest rodzicom/opiekunom przez pedagoga/psychologa.</w:t>
      </w:r>
    </w:p>
    <w:p w14:paraId="57F5010B" w14:textId="77777777" w:rsidR="00AF4944" w:rsidRDefault="00755A6F" w:rsidP="00AF4944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</w:p>
    <w:p w14:paraId="6D35E0F4" w14:textId="77777777" w:rsidR="00AF4944" w:rsidRDefault="00AF4944" w:rsidP="00AF4944">
      <w:pPr>
        <w:spacing w:after="0" w:line="360" w:lineRule="auto"/>
        <w:ind w:left="357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UWAGA! </w:t>
      </w:r>
    </w:p>
    <w:p w14:paraId="4703E84D" w14:textId="70266CFA" w:rsidR="00755A6F" w:rsidRPr="00AF4944" w:rsidRDefault="00755A6F" w:rsidP="00AF4944">
      <w:pPr>
        <w:spacing w:after="0" w:line="360" w:lineRule="auto"/>
        <w:ind w:left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Pracownicy Przedszkola uczestniczą w realizacji procedury „Niebieskiej Karty”, </w:t>
      </w:r>
      <w:r w:rsidR="0082031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   </w:t>
      </w: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 tym uprawnieni są do samodzielnego jej wszczynania. Pracownicy żłobków natomiast zawiadamiają przedstawicieli innych służb o konieczności rozpoczęcia procedury, chyba że w ich szeregach pracują przedstawiciele służb uprawnionych – np. ochrony zdrowia. W przeciwnym razie służbą odpowiednią do zawiadomienia </w:t>
      </w:r>
      <w:r w:rsidR="0082031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</w:t>
      </w: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 konieczności wszczęcia procedury będzie OPS.</w:t>
      </w:r>
    </w:p>
    <w:p w14:paraId="7BF3AEF5" w14:textId="77777777" w:rsidR="00755A6F" w:rsidRPr="00AF4944" w:rsidRDefault="00755A6F" w:rsidP="00AF4944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4E8BD6CD" w14:textId="77777777" w:rsidR="00755A6F" w:rsidRPr="00AF4944" w:rsidRDefault="00755A6F" w:rsidP="00AF4944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Dalszy tok postępowania leży w kompetencjach instytucji wskazanych w punkcie 3.</w:t>
      </w:r>
    </w:p>
    <w:p w14:paraId="65BC6298" w14:textId="05C79F97" w:rsidR="00755A6F" w:rsidRPr="00AF4944" w:rsidRDefault="00755A6F" w:rsidP="00AF4944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gdy podejrzenie krzywdzenia zgłosili rodzice/opiekunowie małoletniego, 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a podejrzenie to nie zostało potwierdzone – Przedszkole informuje o tym fakcie rodziców/opiekunów dziecka na piśmie.</w:t>
      </w:r>
    </w:p>
    <w:p w14:paraId="071F3F2F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4C79902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8.</w:t>
      </w:r>
    </w:p>
    <w:p w14:paraId="0845BEA4" w14:textId="5F064E9D" w:rsidR="00755A6F" w:rsidRPr="00AF4944" w:rsidRDefault="00755A6F" w:rsidP="00AF4944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Z przebiegu interwencji sporządza się kartę interwencji, której wzór stanowi 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Załącznik nr 3 do niniejszych Standardów. Kartę tę załącza się do dokumentacji dziecka w Przedszkolu.</w:t>
      </w:r>
    </w:p>
    <w:p w14:paraId="76AF560B" w14:textId="77777777" w:rsidR="00755A6F" w:rsidRPr="00AF4944" w:rsidRDefault="00755A6F" w:rsidP="00AF4944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3F84D43D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5CF05E5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</w:t>
      </w:r>
    </w:p>
    <w:p w14:paraId="522204F2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OCHRONY WIZERUNKU DZIECKA I DANYCH OSOBOWYCH MAŁOLETNICH</w:t>
      </w:r>
    </w:p>
    <w:p w14:paraId="7E24A12F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E489024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9.</w:t>
      </w:r>
    </w:p>
    <w:p w14:paraId="20CEAFE3" w14:textId="77777777" w:rsidR="00755A6F" w:rsidRPr="00AF4944" w:rsidRDefault="00755A6F" w:rsidP="00AF4944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14:paraId="343E6624" w14:textId="77777777" w:rsidR="00755A6F" w:rsidRPr="00AF4944" w:rsidRDefault="00755A6F" w:rsidP="00AF4944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Wytyczne dotyczące zasad ochrony wizerunku dziecka i danych osobowych dzieci stanowią Załącznik nr 4 do niniejszych Standardów.</w:t>
      </w:r>
    </w:p>
    <w:p w14:paraId="58E14247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4B87768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10.</w:t>
      </w:r>
    </w:p>
    <w:p w14:paraId="43C9B3E9" w14:textId="77777777" w:rsidR="00755A6F" w:rsidRPr="00AF4944" w:rsidRDefault="00755A6F" w:rsidP="00AF4944">
      <w:pPr>
        <w:numPr>
          <w:ilvl w:val="0"/>
          <w:numId w:val="9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14:paraId="2C07D766" w14:textId="77777777" w:rsidR="00755A6F" w:rsidRPr="00AF4944" w:rsidRDefault="00755A6F" w:rsidP="00AF4944">
      <w:pPr>
        <w:numPr>
          <w:ilvl w:val="0"/>
          <w:numId w:val="9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lubna stronie internetowej Przedszkola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opiekuna dziecka – bez wiedzy i zgody tego opiekuna. </w:t>
      </w:r>
    </w:p>
    <w:p w14:paraId="43DF3128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46DA1D9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11.</w:t>
      </w:r>
    </w:p>
    <w:p w14:paraId="5CE6E543" w14:textId="5C3C20B7" w:rsidR="00F22C31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Upublicznienie przez pracownika Przedszkola wizerunku dziecka utrwalonego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jakiejkolwiek formie (fotografia, nagranie audio-wideo) wymaga pisemnej zgody rodzica lub opiekuna prawnego dziecka. </w:t>
      </w:r>
    </w:p>
    <w:p w14:paraId="20F6169B" w14:textId="77777777" w:rsidR="00F22C31" w:rsidRDefault="00F22C31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1BCDF4EE" w14:textId="77777777" w:rsidR="00F22C31" w:rsidRDefault="00F22C31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4739FFEA" w14:textId="77777777" w:rsidR="00F22C31" w:rsidRDefault="00F22C31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UWAGA!</w:t>
      </w:r>
    </w:p>
    <w:p w14:paraId="171B895B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16711744" w14:textId="77777777" w:rsidR="00D975E8" w:rsidRPr="00AF4944" w:rsidRDefault="00D975E8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B964FD1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</w:t>
      </w:r>
    </w:p>
    <w:p w14:paraId="2080BCAD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BEZPIECZNEGO KORZYSTANIA Z INTERNETU I MEDIÓW ELEKTRONICZNYCH W PRZEDSZKOLU</w:t>
      </w:r>
    </w:p>
    <w:p w14:paraId="05D2F1B9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088FF484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12.</w:t>
      </w:r>
    </w:p>
    <w:p w14:paraId="15A4292C" w14:textId="77777777" w:rsidR="00755A6F" w:rsidRPr="00AF4944" w:rsidRDefault="00755A6F" w:rsidP="00AF4944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Przedszkole, zapewniając dzieciom dostęp do internetu, podejmuje działania zabezpieczające małoletnich przed dostępem do treści, które mogą stanowić zagrożenie dla ich prawidłowego rozwoju. W szczególności instaluje i aktualizuje oprogramowanie zabezpieczające. Zasady bezpiecznego korzystania z internetu i mediów elektronicznych stanowią Załącznik nr 5 do niniejszych Standardów.</w:t>
      </w:r>
    </w:p>
    <w:p w14:paraId="55CC3FD2" w14:textId="77777777" w:rsidR="00755A6F" w:rsidRPr="00AF4944" w:rsidRDefault="00755A6F" w:rsidP="00AF4944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Na terenie Przedszkola dostęp dziecka do internetu możliwy jest tylko pod nadzorem pracownika Przedszkola na zajęciach komputerowych.</w:t>
      </w:r>
    </w:p>
    <w:p w14:paraId="17B93608" w14:textId="77777777" w:rsidR="00755A6F" w:rsidRPr="00AF4944" w:rsidRDefault="00755A6F" w:rsidP="00AF4944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 przypadku gdy dostęp do internetu w Przedszkolu realizowany jest pod nadzorem pracownika Przedszkola jest on zobowiązany informować dzieci o zasadach bezpiecznego korzystania z internetu oraz czuwać nad ich bezpieczeństwem podczas korzystania z internetu w czasie zajęć.</w:t>
      </w:r>
    </w:p>
    <w:p w14:paraId="375A831C" w14:textId="77777777" w:rsidR="00755A6F" w:rsidRPr="00AF4944" w:rsidRDefault="00755A6F" w:rsidP="00AF4944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dostęp do internetu w Przedszkolu przeprowadza z dziećmi cykliczne szkolenia dotyczące bezpiecznego korzystania z internetu.</w:t>
      </w:r>
    </w:p>
    <w:p w14:paraId="26649779" w14:textId="77777777" w:rsidR="00755A6F" w:rsidRPr="00AF4944" w:rsidRDefault="00755A6F" w:rsidP="00AF4944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Przedszkole zapewnia stały dostęp do materiałów edukacyjnych, dotyczących bezpiecznego korzystania z internetu, przy komputerach.</w:t>
      </w:r>
    </w:p>
    <w:p w14:paraId="7C13CFAD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F130E12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13.</w:t>
      </w:r>
    </w:p>
    <w:p w14:paraId="390F8382" w14:textId="77777777" w:rsidR="00755A6F" w:rsidRPr="00AF4944" w:rsidRDefault="00755A6F" w:rsidP="00AF4944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Osoba odpowiedzialna za dostęp do internetu w Przedszkolu w porozumieniu z dyrektorem Przedszkola zabezpiecza sieć przed niebezpiecznymi treściami, poprzez instalację i aktualizację odpowiedniego, nowoczesnego oprogramowania.</w:t>
      </w:r>
    </w:p>
    <w:p w14:paraId="2334EA32" w14:textId="77777777" w:rsidR="00755A6F" w:rsidRPr="00AF4944" w:rsidRDefault="00755A6F" w:rsidP="00AF4944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Wymienione w punkcie 1 oprogramowanie jest aktualizowane w miarę potrzeb – przynajmniej raz w miesiącu.</w:t>
      </w:r>
    </w:p>
    <w:p w14:paraId="40093D15" w14:textId="77777777" w:rsidR="00755A6F" w:rsidRPr="00AF4944" w:rsidRDefault="00755A6F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D791BF5" w14:textId="77777777" w:rsidR="00F22C31" w:rsidRDefault="00F22C31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A324ADC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VII</w:t>
      </w:r>
    </w:p>
    <w:p w14:paraId="266ED75B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MONITORING STOSOWANIA STANDARÓW OCHRONY MAŁOLETNICH PRZED KRZYWDZENIEM</w:t>
      </w:r>
    </w:p>
    <w:p w14:paraId="05487416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479A220B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14.</w:t>
      </w:r>
    </w:p>
    <w:p w14:paraId="7F18E6B8" w14:textId="5C86923F" w:rsidR="00755A6F" w:rsidRPr="00AF4944" w:rsidRDefault="00755A6F" w:rsidP="00AF4944">
      <w:pPr>
        <w:numPr>
          <w:ilvl w:val="0"/>
          <w:numId w:val="1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wyznacza </w:t>
      </w:r>
      <w:r w:rsidR="00885B1D">
        <w:rPr>
          <w:rFonts w:ascii="Times New Roman" w:eastAsia="Calibri" w:hAnsi="Times New Roman" w:cs="Times New Roman"/>
          <w:kern w:val="0"/>
          <w:sz w:val="24"/>
          <w:szCs w:val="24"/>
        </w:rPr>
        <w:t>Martę Frydrychowską -</w:t>
      </w:r>
      <w:r w:rsidR="003421AE">
        <w:rPr>
          <w:rFonts w:ascii="Times New Roman" w:eastAsia="Calibri" w:hAnsi="Times New Roman" w:cs="Times New Roman"/>
          <w:kern w:val="0"/>
          <w:sz w:val="24"/>
          <w:szCs w:val="24"/>
        </w:rPr>
        <w:t>psychologa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osobę odpowiedzialną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 realizację i propagowanie Standardów Ochrony Małoletnich</w:t>
      </w:r>
      <w:r w:rsidR="00885B1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 krzywdzeniem w Przedszkolu.</w:t>
      </w:r>
    </w:p>
    <w:p w14:paraId="7958222B" w14:textId="77777777" w:rsidR="00755A6F" w:rsidRPr="00AF4944" w:rsidRDefault="00755A6F" w:rsidP="00AF4944">
      <w:pPr>
        <w:numPr>
          <w:ilvl w:val="0"/>
          <w:numId w:val="1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4523B93E" w14:textId="77777777" w:rsidR="00755A6F" w:rsidRPr="00AF4944" w:rsidRDefault="00755A6F" w:rsidP="00AF4944">
      <w:pPr>
        <w:numPr>
          <w:ilvl w:val="0"/>
          <w:numId w:val="1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realizację i propagowanie Standardów ochrony małoletnich przeprowadza wśród pracowników Przedszkola, raz na 12 miesięcy, ankietę monitorującą poziom realizacji Standardów. W ankiecie pracownicy mogą proponować zmiany oraz wskazywać naruszenia Standardów.</w:t>
      </w:r>
    </w:p>
    <w:p w14:paraId="06864F7A" w14:textId="73A12860" w:rsidR="00755A6F" w:rsidRPr="00AF4944" w:rsidRDefault="00755A6F" w:rsidP="00AF4944">
      <w:pPr>
        <w:numPr>
          <w:ilvl w:val="0"/>
          <w:numId w:val="1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podstawie przeprowadzonej ankiety osoba odpowiedzialna za realizację i propagowanie Standardów Ochrony Małoletnich sporządza raport z monitoringu, 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który następnie przekazuje dyrektorowi Przedszkola.</w:t>
      </w:r>
    </w:p>
    <w:p w14:paraId="69A3A787" w14:textId="77777777" w:rsidR="00755A6F" w:rsidRPr="00AF4944" w:rsidRDefault="00755A6F" w:rsidP="00AF4944">
      <w:pPr>
        <w:numPr>
          <w:ilvl w:val="0"/>
          <w:numId w:val="1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na podstawie otrzymanego raportu wprowadza do </w:t>
      </w:r>
      <w:r w:rsidRPr="00AF4944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Standardów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niezbędne zmiany i ogłasza je pracownikom, dzieciom i ich rodzicom/opiekunom.</w:t>
      </w:r>
    </w:p>
    <w:p w14:paraId="465EC653" w14:textId="77777777" w:rsidR="00755A6F" w:rsidRDefault="00755A6F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1046D2B" w14:textId="77777777" w:rsidR="00820311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118C157" w14:textId="77777777" w:rsidR="00820311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0B8DDD5" w14:textId="77777777" w:rsidR="00820311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D4A3E82" w14:textId="77777777" w:rsidR="00820311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57F75B4" w14:textId="77777777" w:rsidR="00820311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031DF3B" w14:textId="77777777" w:rsidR="00820311" w:rsidRPr="00AF4944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CEB47A7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ROZDZIAŁ VIII</w:t>
      </w:r>
    </w:p>
    <w:p w14:paraId="2928A1EB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PRZEPISY KOŃCOWE</w:t>
      </w:r>
    </w:p>
    <w:p w14:paraId="16D87C74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0A2B3DF1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15.</w:t>
      </w:r>
    </w:p>
    <w:p w14:paraId="37F40B30" w14:textId="77777777" w:rsidR="00755A6F" w:rsidRPr="00AF4944" w:rsidRDefault="00755A6F" w:rsidP="00AF4944">
      <w:pPr>
        <w:numPr>
          <w:ilvl w:val="0"/>
          <w:numId w:val="13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Niniejsze Standardy Ochrony Małoletnich przed krzywdzeniem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wchodzą w życie z dniem ogłoszenia.</w:t>
      </w:r>
    </w:p>
    <w:p w14:paraId="285DF29A" w14:textId="77777777" w:rsidR="00755A6F" w:rsidRPr="00AF4944" w:rsidRDefault="00755A6F" w:rsidP="00AF4944">
      <w:pPr>
        <w:numPr>
          <w:ilvl w:val="0"/>
          <w:numId w:val="13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Ogłoszenie Standarów następuje poprzez wywieszenie na tablicy ogłoszeń lub w innym widocznym miejscu w siedzibie Przedszkola lub poprzez przesłanie tekstu Standardów pracownikom i rodzicom dzieci drogą elektroniczną, lub zamieszczenie na stronie internetowej Przedszkola oraz wywieszenie w wersji skróconej – przeznaczonej dla dzieci.</w:t>
      </w:r>
    </w:p>
    <w:p w14:paraId="3730C055" w14:textId="77777777" w:rsidR="00755A6F" w:rsidRPr="00AF4944" w:rsidRDefault="00755A6F" w:rsidP="00AF4944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755A6F" w:rsidRPr="00AF4944" w:rsidSect="000E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A03E6"/>
    <w:multiLevelType w:val="hybridMultilevel"/>
    <w:tmpl w:val="6EDC8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530C2"/>
    <w:multiLevelType w:val="hybridMultilevel"/>
    <w:tmpl w:val="6AB8A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9731548">
    <w:abstractNumId w:val="6"/>
  </w:num>
  <w:num w:numId="2" w16cid:durableId="2046833397">
    <w:abstractNumId w:val="5"/>
  </w:num>
  <w:num w:numId="3" w16cid:durableId="1537767809">
    <w:abstractNumId w:val="4"/>
  </w:num>
  <w:num w:numId="4" w16cid:durableId="818422648">
    <w:abstractNumId w:val="10"/>
  </w:num>
  <w:num w:numId="5" w16cid:durableId="1199707437">
    <w:abstractNumId w:val="20"/>
  </w:num>
  <w:num w:numId="6" w16cid:durableId="1682465518">
    <w:abstractNumId w:val="2"/>
  </w:num>
  <w:num w:numId="7" w16cid:durableId="1616400651">
    <w:abstractNumId w:val="16"/>
  </w:num>
  <w:num w:numId="8" w16cid:durableId="68812936">
    <w:abstractNumId w:val="19"/>
  </w:num>
  <w:num w:numId="9" w16cid:durableId="836725755">
    <w:abstractNumId w:val="3"/>
  </w:num>
  <w:num w:numId="10" w16cid:durableId="1459031510">
    <w:abstractNumId w:val="12"/>
  </w:num>
  <w:num w:numId="11" w16cid:durableId="1911847573">
    <w:abstractNumId w:val="8"/>
  </w:num>
  <w:num w:numId="12" w16cid:durableId="1521889815">
    <w:abstractNumId w:val="0"/>
  </w:num>
  <w:num w:numId="13" w16cid:durableId="1724324403">
    <w:abstractNumId w:val="13"/>
  </w:num>
  <w:num w:numId="14" w16cid:durableId="861822749">
    <w:abstractNumId w:val="18"/>
  </w:num>
  <w:num w:numId="15" w16cid:durableId="2138982543">
    <w:abstractNumId w:val="15"/>
  </w:num>
  <w:num w:numId="16" w16cid:durableId="1825581286">
    <w:abstractNumId w:val="9"/>
  </w:num>
  <w:num w:numId="17" w16cid:durableId="394819085">
    <w:abstractNumId w:val="1"/>
  </w:num>
  <w:num w:numId="18" w16cid:durableId="283001869">
    <w:abstractNumId w:val="7"/>
  </w:num>
  <w:num w:numId="19" w16cid:durableId="158232619">
    <w:abstractNumId w:val="17"/>
  </w:num>
  <w:num w:numId="20" w16cid:durableId="884636236">
    <w:abstractNumId w:val="14"/>
  </w:num>
  <w:num w:numId="21" w16cid:durableId="382489967">
    <w:abstractNumId w:val="21"/>
  </w:num>
  <w:num w:numId="22" w16cid:durableId="8688350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6F"/>
    <w:rsid w:val="000C02C1"/>
    <w:rsid w:val="000E6228"/>
    <w:rsid w:val="00182CFA"/>
    <w:rsid w:val="001C47E1"/>
    <w:rsid w:val="003421AE"/>
    <w:rsid w:val="003A4E49"/>
    <w:rsid w:val="00755A6F"/>
    <w:rsid w:val="00820311"/>
    <w:rsid w:val="00885B1D"/>
    <w:rsid w:val="00A05B9A"/>
    <w:rsid w:val="00AF4944"/>
    <w:rsid w:val="00B170E6"/>
    <w:rsid w:val="00D975E8"/>
    <w:rsid w:val="00F2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6B0F"/>
  <w15:docId w15:val="{71E192BA-163D-4B2A-845C-7E5BE0B8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2354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Lorens</dc:creator>
  <cp:lastModifiedBy>Dorota Czaplejewicz</cp:lastModifiedBy>
  <cp:revision>6</cp:revision>
  <dcterms:created xsi:type="dcterms:W3CDTF">2024-02-15T11:31:00Z</dcterms:created>
  <dcterms:modified xsi:type="dcterms:W3CDTF">2024-02-15T14:19:00Z</dcterms:modified>
</cp:coreProperties>
</file>